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FD5AAD" w:rsidRDefault="00FD5AAD" w:rsidP="006C773E">
      <w:pPr>
        <w:spacing w:line="480" w:lineRule="auto"/>
        <w:rPr>
          <w:rFonts w:ascii="Times New Roman" w:hAnsi="Times New Roman" w:cs="Times New Roman"/>
          <w:sz w:val="24"/>
          <w:szCs w:val="24"/>
        </w:rPr>
      </w:pPr>
    </w:p>
    <w:p w:rsidR="006C773E" w:rsidRPr="00FD5AAD" w:rsidRDefault="006C773E" w:rsidP="006C773E">
      <w:pPr>
        <w:spacing w:line="480" w:lineRule="auto"/>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6E225A" w:rsidRPr="00FD5AAD" w:rsidRDefault="006C773E" w:rsidP="006C773E">
      <w:pPr>
        <w:spacing w:line="480" w:lineRule="auto"/>
        <w:jc w:val="center"/>
        <w:rPr>
          <w:rFonts w:ascii="Times New Roman" w:hAnsi="Times New Roman" w:cs="Times New Roman"/>
          <w:sz w:val="24"/>
          <w:szCs w:val="24"/>
        </w:rPr>
      </w:pPr>
      <w:r>
        <w:rPr>
          <w:rFonts w:ascii="Times New Roman" w:hAnsi="Times New Roman" w:cs="Times New Roman"/>
          <w:sz w:val="24"/>
          <w:szCs w:val="24"/>
        </w:rPr>
        <w:t>End of Life Decisions.</w:t>
      </w:r>
    </w:p>
    <w:p w:rsidR="00FD5AAD" w:rsidRPr="00FD5AAD" w:rsidRDefault="00FD5AAD" w:rsidP="00FD5AAD">
      <w:pPr>
        <w:spacing w:line="480" w:lineRule="auto"/>
        <w:jc w:val="center"/>
        <w:rPr>
          <w:rFonts w:ascii="Times New Roman" w:hAnsi="Times New Roman" w:cs="Times New Roman"/>
          <w:sz w:val="24"/>
          <w:szCs w:val="24"/>
        </w:rPr>
      </w:pPr>
      <w:r w:rsidRPr="00FD5AAD">
        <w:rPr>
          <w:rFonts w:ascii="Times New Roman" w:hAnsi="Times New Roman" w:cs="Times New Roman"/>
          <w:sz w:val="24"/>
          <w:szCs w:val="24"/>
        </w:rPr>
        <w:t>Name</w:t>
      </w:r>
    </w:p>
    <w:p w:rsidR="00FD5AAD" w:rsidRPr="00FD5AAD" w:rsidRDefault="00FD5AAD" w:rsidP="00FD5AAD">
      <w:pPr>
        <w:spacing w:line="480" w:lineRule="auto"/>
        <w:jc w:val="center"/>
        <w:rPr>
          <w:rFonts w:ascii="Times New Roman" w:hAnsi="Times New Roman" w:cs="Times New Roman"/>
          <w:sz w:val="24"/>
          <w:szCs w:val="24"/>
        </w:rPr>
      </w:pPr>
      <w:r w:rsidRPr="00FD5AAD">
        <w:rPr>
          <w:rFonts w:ascii="Times New Roman" w:hAnsi="Times New Roman" w:cs="Times New Roman"/>
          <w:sz w:val="24"/>
          <w:szCs w:val="24"/>
        </w:rPr>
        <w:t>Institution</w:t>
      </w:r>
    </w:p>
    <w:p w:rsidR="00FD5AAD" w:rsidRPr="00FD5AAD" w:rsidRDefault="00FD5AAD" w:rsidP="00FD5AAD">
      <w:pPr>
        <w:spacing w:line="480" w:lineRule="auto"/>
        <w:jc w:val="center"/>
        <w:rPr>
          <w:rFonts w:ascii="Times New Roman" w:hAnsi="Times New Roman" w:cs="Times New Roman"/>
          <w:sz w:val="24"/>
          <w:szCs w:val="24"/>
        </w:rPr>
      </w:pPr>
      <w:r w:rsidRPr="00FD5AAD">
        <w:rPr>
          <w:rFonts w:ascii="Times New Roman" w:hAnsi="Times New Roman" w:cs="Times New Roman"/>
          <w:sz w:val="24"/>
          <w:szCs w:val="24"/>
        </w:rPr>
        <w:t>Date</w:t>
      </w:r>
    </w:p>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6C773E" w:rsidRPr="00FD5AAD" w:rsidRDefault="006C773E" w:rsidP="00FD5AAD">
      <w:pPr>
        <w:spacing w:line="480" w:lineRule="auto"/>
        <w:jc w:val="center"/>
        <w:rPr>
          <w:rFonts w:ascii="Times New Roman" w:hAnsi="Times New Roman" w:cs="Times New Roman"/>
          <w:sz w:val="24"/>
          <w:szCs w:val="24"/>
        </w:rPr>
      </w:pPr>
    </w:p>
    <w:p w:rsidR="00FD5AAD" w:rsidRPr="00FD5AAD" w:rsidRDefault="006C773E" w:rsidP="00FD5AA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End of Life Decisions.</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Introduction</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Death and dying are the bitter ends of life, and more specifically, it is common among those who work in</w:t>
      </w:r>
      <w:r w:rsidR="006C773E">
        <w:rPr>
          <w:rFonts w:ascii="Times New Roman" w:hAnsi="Times New Roman" w:cs="Times New Roman"/>
          <w:sz w:val="24"/>
          <w:szCs w:val="24"/>
        </w:rPr>
        <w:t xml:space="preserve"> health care. Arguably, the critical </w:t>
      </w:r>
      <w:r w:rsidRPr="00FD5AAD">
        <w:rPr>
          <w:rFonts w:ascii="Times New Roman" w:hAnsi="Times New Roman" w:cs="Times New Roman"/>
          <w:sz w:val="24"/>
          <w:szCs w:val="24"/>
        </w:rPr>
        <w:t xml:space="preserve">truth is that all creatures are going to die.  However, older people tend to have a shorter remaining life than it is the care with the younger individuals. It is also true that older people encounter a lot of loses to the contemporary family and friends, and they are also close to death. Therefore, death loss, bereavements, as well as mourning </w:t>
      </w:r>
      <w:r w:rsidR="006C773E" w:rsidRPr="00FD5AAD">
        <w:rPr>
          <w:rFonts w:ascii="Times New Roman" w:hAnsi="Times New Roman" w:cs="Times New Roman"/>
          <w:sz w:val="24"/>
          <w:szCs w:val="24"/>
        </w:rPr>
        <w:t>come</w:t>
      </w:r>
      <w:r w:rsidRPr="00FD5AAD">
        <w:rPr>
          <w:rFonts w:ascii="Times New Roman" w:hAnsi="Times New Roman" w:cs="Times New Roman"/>
          <w:sz w:val="24"/>
          <w:szCs w:val="24"/>
        </w:rPr>
        <w:t xml:space="preserve"> out as crucial facets in the context of human life (Walter, 2017). From another point of view, illness (and more so end-of-life illness) is viewed as the remainder of death, and in many settings, it tends to threaten the actual values of independence. For that reason, physicians are mandated to help patients and their families to deal with their emotions and attitudes dur</w:t>
      </w:r>
      <w:r w:rsidR="006C773E">
        <w:rPr>
          <w:rFonts w:ascii="Times New Roman" w:hAnsi="Times New Roman" w:cs="Times New Roman"/>
          <w:sz w:val="24"/>
          <w:szCs w:val="24"/>
        </w:rPr>
        <w:t xml:space="preserve">ing the time of death </w:t>
      </w:r>
      <w:r w:rsidRPr="00FD5AAD">
        <w:rPr>
          <w:rFonts w:ascii="Times New Roman" w:hAnsi="Times New Roman" w:cs="Times New Roman"/>
          <w:sz w:val="24"/>
          <w:szCs w:val="24"/>
        </w:rPr>
        <w:t>while holding their spiritual values more significantly (Walter, 2017). Physicians are also mandated to hold the signs of mood disorders and abnormal grief and the implications of a variety of faiths. This study provides an ethical analysis of the “End of Life Decisions” by focusing on George's situation and his decision from the perspective of the Christian worldview.</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Suffering and Fallenness of the World</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From the Christian narrative point of view, the aspect of suffering, as well as fallenness of the world, are said to be quite inseparable, and they tend to reflect each other all through. This affiliation traces its origin from our first parents, Adam and Eve who were perfectly created in God’s image and put in the Garden of Eden </w:t>
      </w:r>
      <w:r w:rsidR="006C773E">
        <w:rPr>
          <w:rFonts w:ascii="Times New Roman" w:hAnsi="Times New Roman" w:cs="Times New Roman"/>
          <w:sz w:val="24"/>
          <w:szCs w:val="24"/>
        </w:rPr>
        <w:t>and they were mandated to nurture</w:t>
      </w:r>
      <w:r w:rsidRPr="00FD5AAD">
        <w:rPr>
          <w:rFonts w:ascii="Times New Roman" w:hAnsi="Times New Roman" w:cs="Times New Roman"/>
          <w:sz w:val="24"/>
          <w:szCs w:val="24"/>
        </w:rPr>
        <w:t xml:space="preserve"> and care for all other creatures (Doka &amp; Morgan, 2016). The creator granted them the freedom to eat all fruits in </w:t>
      </w:r>
      <w:r w:rsidRPr="00FD5AAD">
        <w:rPr>
          <w:rFonts w:ascii="Times New Roman" w:hAnsi="Times New Roman" w:cs="Times New Roman"/>
          <w:sz w:val="24"/>
          <w:szCs w:val="24"/>
        </w:rPr>
        <w:lastRenderedPageBreak/>
        <w:t>the entire garden except fruits from the forbidden tree. According to the narrative, their t</w:t>
      </w:r>
      <w:r w:rsidR="006C773E">
        <w:rPr>
          <w:rFonts w:ascii="Times New Roman" w:hAnsi="Times New Roman" w:cs="Times New Roman"/>
          <w:sz w:val="24"/>
          <w:szCs w:val="24"/>
        </w:rPr>
        <w:t xml:space="preserve">rust remained to God until </w:t>
      </w:r>
      <w:r w:rsidRPr="00FD5AAD">
        <w:rPr>
          <w:rFonts w:ascii="Times New Roman" w:hAnsi="Times New Roman" w:cs="Times New Roman"/>
          <w:sz w:val="24"/>
          <w:szCs w:val="24"/>
        </w:rPr>
        <w:t>Eve ate the fruits from the forbidden tree, and hence, they ended up being chased away from the garden. These happenings marked the separatio</w:t>
      </w:r>
      <w:r w:rsidR="006C773E">
        <w:rPr>
          <w:rFonts w:ascii="Times New Roman" w:hAnsi="Times New Roman" w:cs="Times New Roman"/>
          <w:sz w:val="24"/>
          <w:szCs w:val="24"/>
        </w:rPr>
        <w:t>n of the world and God</w:t>
      </w:r>
      <w:r w:rsidRPr="00FD5AAD">
        <w:rPr>
          <w:rFonts w:ascii="Times New Roman" w:hAnsi="Times New Roman" w:cs="Times New Roman"/>
          <w:sz w:val="24"/>
          <w:szCs w:val="24"/>
        </w:rPr>
        <w:t>. As a result of the disobedience, God chose to punish Adam and Eve for their sins. It is from this point of understanding where those who belong to Christian religious values as the fallenness of the world, and they believe it is what brought about the aspect of human suffering. It is fr</w:t>
      </w:r>
      <w:r w:rsidR="006C773E">
        <w:rPr>
          <w:rFonts w:ascii="Times New Roman" w:hAnsi="Times New Roman" w:cs="Times New Roman"/>
          <w:sz w:val="24"/>
          <w:szCs w:val="24"/>
        </w:rPr>
        <w:t>om the same case that God cursed</w:t>
      </w:r>
      <w:r w:rsidRPr="00FD5AAD">
        <w:rPr>
          <w:rFonts w:ascii="Times New Roman" w:hAnsi="Times New Roman" w:cs="Times New Roman"/>
          <w:sz w:val="24"/>
          <w:szCs w:val="24"/>
        </w:rPr>
        <w:t xml:space="preserve"> Adam and Eve, and they were mandated to work for food. Therefore, it is justifiable that all human suffering is a form of a curse from the creator because, from that time of separation, life has never been restored like it was in the Garden of Eden. </w:t>
      </w:r>
    </w:p>
    <w:p w:rsidR="006C773E" w:rsidRDefault="006E225A" w:rsidP="006C773E">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Herein, George should </w:t>
      </w:r>
      <w:r w:rsidR="006C773E">
        <w:rPr>
          <w:rFonts w:ascii="Times New Roman" w:hAnsi="Times New Roman" w:cs="Times New Roman"/>
          <w:sz w:val="24"/>
          <w:szCs w:val="24"/>
        </w:rPr>
        <w:t>affiliate his illness (suffering</w:t>
      </w:r>
      <w:r w:rsidRPr="00FD5AAD">
        <w:rPr>
          <w:rFonts w:ascii="Times New Roman" w:hAnsi="Times New Roman" w:cs="Times New Roman"/>
          <w:sz w:val="24"/>
          <w:szCs w:val="24"/>
        </w:rPr>
        <w:t>) to the truth that he is a born of a man and hence he is a sinner and a cursed creature which has to suffer. Religiously, those of human nature sin to God persistently, a</w:t>
      </w:r>
      <w:r w:rsidR="006C773E">
        <w:rPr>
          <w:rFonts w:ascii="Times New Roman" w:hAnsi="Times New Roman" w:cs="Times New Roman"/>
          <w:sz w:val="24"/>
          <w:szCs w:val="24"/>
        </w:rPr>
        <w:t>nd all these deeds are against H</w:t>
      </w:r>
      <w:r w:rsidRPr="00FD5AAD">
        <w:rPr>
          <w:rFonts w:ascii="Times New Roman" w:hAnsi="Times New Roman" w:cs="Times New Roman"/>
          <w:sz w:val="24"/>
          <w:szCs w:val="24"/>
        </w:rPr>
        <w:t>is will (Corr, Corr, &amp; Doka, 2018). This scenario best matches with George’s case. Herein, George is mandated to show acute comprehension of the truth that human beings are sinners and that they have fallen short of the glory of God. It is due to our ignorant mistakes that we were subjected to God’s curse because we rejected him from the beginning (Walter, 2017). God’s curse defines us as corrupt creatures in all e</w:t>
      </w:r>
      <w:r w:rsidR="006C773E">
        <w:rPr>
          <w:rFonts w:ascii="Times New Roman" w:hAnsi="Times New Roman" w:cs="Times New Roman"/>
          <w:sz w:val="24"/>
          <w:szCs w:val="24"/>
        </w:rPr>
        <w:t>ndeavors, and thus, we qualify H</w:t>
      </w:r>
      <w:r w:rsidRPr="00FD5AAD">
        <w:rPr>
          <w:rFonts w:ascii="Times New Roman" w:hAnsi="Times New Roman" w:cs="Times New Roman"/>
          <w:sz w:val="24"/>
          <w:szCs w:val="24"/>
        </w:rPr>
        <w:t>is judgment in addition to the suffering that comes along with it. From this point of understanding, George is likely to console himself in these Christian narrative words that we sinned against God, and therefore, we must suffer and carry the burden of our iniquities.</w:t>
      </w:r>
    </w:p>
    <w:p w:rsidR="006C773E" w:rsidRDefault="006C773E" w:rsidP="006C773E">
      <w:pPr>
        <w:spacing w:line="480" w:lineRule="auto"/>
        <w:ind w:firstLine="720"/>
        <w:rPr>
          <w:rFonts w:ascii="Times New Roman" w:hAnsi="Times New Roman" w:cs="Times New Roman"/>
          <w:sz w:val="24"/>
          <w:szCs w:val="24"/>
        </w:rPr>
      </w:pPr>
    </w:p>
    <w:p w:rsidR="006C773E" w:rsidRDefault="006C773E" w:rsidP="006C773E">
      <w:pPr>
        <w:spacing w:line="480" w:lineRule="auto"/>
        <w:ind w:firstLine="720"/>
        <w:rPr>
          <w:rFonts w:ascii="Times New Roman" w:hAnsi="Times New Roman" w:cs="Times New Roman"/>
          <w:sz w:val="24"/>
          <w:szCs w:val="24"/>
        </w:rPr>
      </w:pPr>
    </w:p>
    <w:p w:rsidR="006E225A" w:rsidRPr="006C773E" w:rsidRDefault="006E225A" w:rsidP="006C773E">
      <w:pPr>
        <w:spacing w:line="480" w:lineRule="auto"/>
        <w:ind w:firstLine="720"/>
        <w:jc w:val="center"/>
        <w:rPr>
          <w:rFonts w:ascii="Times New Roman" w:hAnsi="Times New Roman" w:cs="Times New Roman"/>
          <w:sz w:val="24"/>
          <w:szCs w:val="24"/>
        </w:rPr>
      </w:pPr>
      <w:r w:rsidRPr="00FD5AAD">
        <w:rPr>
          <w:rFonts w:ascii="Times New Roman" w:hAnsi="Times New Roman" w:cs="Times New Roman"/>
          <w:b/>
          <w:sz w:val="24"/>
          <w:szCs w:val="24"/>
        </w:rPr>
        <w:lastRenderedPageBreak/>
        <w:t>Suffering and the Hope of Resurrection</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Accordi</w:t>
      </w:r>
      <w:r w:rsidR="006C773E">
        <w:rPr>
          <w:rFonts w:ascii="Times New Roman" w:hAnsi="Times New Roman" w:cs="Times New Roman"/>
          <w:sz w:val="24"/>
          <w:szCs w:val="24"/>
        </w:rPr>
        <w:t xml:space="preserve">ng to the Christians belief, </w:t>
      </w:r>
      <w:r w:rsidRPr="00FD5AAD">
        <w:rPr>
          <w:rFonts w:ascii="Times New Roman" w:hAnsi="Times New Roman" w:cs="Times New Roman"/>
          <w:sz w:val="24"/>
          <w:szCs w:val="24"/>
        </w:rPr>
        <w:t>everything that exists in this world was created by God. Later on, Jesus Christ was sent on the world a</w:t>
      </w:r>
      <w:r w:rsidR="00FD5AAD" w:rsidRPr="00FD5AAD">
        <w:rPr>
          <w:rFonts w:ascii="Times New Roman" w:hAnsi="Times New Roman" w:cs="Times New Roman"/>
          <w:sz w:val="24"/>
          <w:szCs w:val="24"/>
        </w:rPr>
        <w:t xml:space="preserve">s a physical resemblance of </w:t>
      </w:r>
      <w:r w:rsidRPr="00FD5AAD">
        <w:rPr>
          <w:rFonts w:ascii="Times New Roman" w:hAnsi="Times New Roman" w:cs="Times New Roman"/>
          <w:sz w:val="24"/>
          <w:szCs w:val="24"/>
        </w:rPr>
        <w:t>God to enable Christians to have God in their image. From another perspective, Buddhists values that everything came into existence naturally (Corr et al.</w:t>
      </w:r>
      <w:r w:rsidR="006C773E" w:rsidRPr="00FD5AAD">
        <w:rPr>
          <w:rFonts w:ascii="Times New Roman" w:hAnsi="Times New Roman" w:cs="Times New Roman"/>
          <w:sz w:val="24"/>
          <w:szCs w:val="24"/>
        </w:rPr>
        <w:t>, 2018</w:t>
      </w:r>
      <w:r w:rsidRPr="00FD5AAD">
        <w:rPr>
          <w:rFonts w:ascii="Times New Roman" w:hAnsi="Times New Roman" w:cs="Times New Roman"/>
          <w:sz w:val="24"/>
          <w:szCs w:val="24"/>
        </w:rPr>
        <w:t xml:space="preserve">). Buddhists believe that there exists no God, unlike the case with Christians. They value that peace and harmony come via meditation, and it is marked by the belief that it would possibly explain what would take place to them at the end of their lives. From this understanding, Buddhist may assume that George’s encounters were facilitated by past actions, and hence, it is possible for him to get his health fully restored via meditation.  </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From another point of view, </w:t>
      </w:r>
      <w:r w:rsidR="006C773E">
        <w:rPr>
          <w:rFonts w:ascii="Times New Roman" w:hAnsi="Times New Roman" w:cs="Times New Roman"/>
          <w:sz w:val="24"/>
          <w:szCs w:val="24"/>
        </w:rPr>
        <w:t>Christians would defend that what</w:t>
      </w:r>
      <w:r w:rsidRPr="00FD5AAD">
        <w:rPr>
          <w:rFonts w:ascii="Times New Roman" w:hAnsi="Times New Roman" w:cs="Times New Roman"/>
          <w:sz w:val="24"/>
          <w:szCs w:val="24"/>
        </w:rPr>
        <w:t xml:space="preserve"> George is experiencing</w:t>
      </w:r>
      <w:r w:rsidR="006C773E">
        <w:rPr>
          <w:rFonts w:ascii="Times New Roman" w:hAnsi="Times New Roman" w:cs="Times New Roman"/>
          <w:sz w:val="24"/>
          <w:szCs w:val="24"/>
        </w:rPr>
        <w:t xml:space="preserve"> is</w:t>
      </w:r>
      <w:r w:rsidRPr="00FD5AAD">
        <w:rPr>
          <w:rFonts w:ascii="Times New Roman" w:hAnsi="Times New Roman" w:cs="Times New Roman"/>
          <w:sz w:val="24"/>
          <w:szCs w:val="24"/>
        </w:rPr>
        <w:t xml:space="preserve"> as per God’s will with different reasons for the illness. Moreover, other Christian be</w:t>
      </w:r>
      <w:r w:rsidR="003C6606">
        <w:rPr>
          <w:rFonts w:ascii="Times New Roman" w:hAnsi="Times New Roman" w:cs="Times New Roman"/>
          <w:sz w:val="24"/>
          <w:szCs w:val="24"/>
        </w:rPr>
        <w:t xml:space="preserve">lievers would put it that such a disease would draw George </w:t>
      </w:r>
      <w:r w:rsidRPr="00FD5AAD">
        <w:rPr>
          <w:rFonts w:ascii="Times New Roman" w:hAnsi="Times New Roman" w:cs="Times New Roman"/>
          <w:sz w:val="24"/>
          <w:szCs w:val="24"/>
        </w:rPr>
        <w:t>closer to God and also to understand about the suffering of Christ (Corr et al., 2018). Christians may also argue that George’s suffering is as a result of a lack of spiritual belief. As evident, this belief serves to draw Christian believers closer to God. They could also believe that all sorts of suffering occur as a consequence of their past deeds and therefore, they should find it easy to ask God’s forgiveness due to their inequities and hence enhance reconciliation with God.</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These arguments also post an understanding that God does things as planned and in a sequential manner. Herein, God allows for suffering as a si</w:t>
      </w:r>
      <w:r w:rsidR="003C6606">
        <w:rPr>
          <w:rFonts w:ascii="Times New Roman" w:hAnsi="Times New Roman" w:cs="Times New Roman"/>
          <w:sz w:val="24"/>
          <w:szCs w:val="24"/>
        </w:rPr>
        <w:t xml:space="preserve">gn of cautioning human beings of </w:t>
      </w:r>
      <w:r w:rsidRPr="00FD5AAD">
        <w:rPr>
          <w:rFonts w:ascii="Times New Roman" w:hAnsi="Times New Roman" w:cs="Times New Roman"/>
          <w:sz w:val="24"/>
          <w:szCs w:val="24"/>
        </w:rPr>
        <w:t>the effects of their sins and hence reminding th</w:t>
      </w:r>
      <w:r w:rsidR="003C6606">
        <w:rPr>
          <w:rFonts w:ascii="Times New Roman" w:hAnsi="Times New Roman" w:cs="Times New Roman"/>
          <w:sz w:val="24"/>
          <w:szCs w:val="24"/>
        </w:rPr>
        <w:t>em of the need to come back to H</w:t>
      </w:r>
      <w:r w:rsidRPr="00FD5AAD">
        <w:rPr>
          <w:rFonts w:ascii="Times New Roman" w:hAnsi="Times New Roman" w:cs="Times New Roman"/>
          <w:sz w:val="24"/>
          <w:szCs w:val="24"/>
        </w:rPr>
        <w:t>i</w:t>
      </w:r>
      <w:r w:rsidR="003C6606">
        <w:rPr>
          <w:rFonts w:ascii="Times New Roman" w:hAnsi="Times New Roman" w:cs="Times New Roman"/>
          <w:sz w:val="24"/>
          <w:szCs w:val="24"/>
        </w:rPr>
        <w:t>m and enjoy H</w:t>
      </w:r>
      <w:r w:rsidRPr="00FD5AAD">
        <w:rPr>
          <w:rFonts w:ascii="Times New Roman" w:hAnsi="Times New Roman" w:cs="Times New Roman"/>
          <w:sz w:val="24"/>
          <w:szCs w:val="24"/>
        </w:rPr>
        <w:t xml:space="preserve">is love and protection. It also enlightens that when people sin, </w:t>
      </w:r>
      <w:r w:rsidR="003C6606">
        <w:rPr>
          <w:rFonts w:ascii="Times New Roman" w:hAnsi="Times New Roman" w:cs="Times New Roman"/>
          <w:sz w:val="24"/>
          <w:szCs w:val="24"/>
        </w:rPr>
        <w:t>they are eligible to judgment and</w:t>
      </w:r>
      <w:r w:rsidRPr="00FD5AAD">
        <w:rPr>
          <w:rFonts w:ascii="Times New Roman" w:hAnsi="Times New Roman" w:cs="Times New Roman"/>
          <w:sz w:val="24"/>
          <w:szCs w:val="24"/>
        </w:rPr>
        <w:t xml:space="preserve"> </w:t>
      </w:r>
      <w:r w:rsidRPr="00FD5AAD">
        <w:rPr>
          <w:rFonts w:ascii="Times New Roman" w:hAnsi="Times New Roman" w:cs="Times New Roman"/>
          <w:sz w:val="24"/>
          <w:szCs w:val="24"/>
        </w:rPr>
        <w:lastRenderedPageBreak/>
        <w:t>they deserve to carry the burden of their sins (Corr et al.</w:t>
      </w:r>
      <w:r w:rsidR="003C6606" w:rsidRPr="00FD5AAD">
        <w:rPr>
          <w:rFonts w:ascii="Times New Roman" w:hAnsi="Times New Roman" w:cs="Times New Roman"/>
          <w:sz w:val="24"/>
          <w:szCs w:val="24"/>
        </w:rPr>
        <w:t>, 2018</w:t>
      </w:r>
      <w:r w:rsidRPr="00FD5AAD">
        <w:rPr>
          <w:rFonts w:ascii="Times New Roman" w:hAnsi="Times New Roman" w:cs="Times New Roman"/>
          <w:sz w:val="24"/>
          <w:szCs w:val="24"/>
        </w:rPr>
        <w:t>). However, George should</w:t>
      </w:r>
      <w:r w:rsidR="003C6606">
        <w:rPr>
          <w:rFonts w:ascii="Times New Roman" w:hAnsi="Times New Roman" w:cs="Times New Roman"/>
          <w:sz w:val="24"/>
          <w:szCs w:val="24"/>
        </w:rPr>
        <w:t xml:space="preserve"> understand that God loves all His people, and h</w:t>
      </w:r>
      <w:r w:rsidRPr="00FD5AAD">
        <w:rPr>
          <w:rFonts w:ascii="Times New Roman" w:hAnsi="Times New Roman" w:cs="Times New Roman"/>
          <w:sz w:val="24"/>
          <w:szCs w:val="24"/>
        </w:rPr>
        <w:t xml:space="preserve">e should get motivated to assess his life, repent to God, and ask for forgiveness since he would get no more suffering after death. </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Value of Life</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From Christian belief, George can be viewed as a perfect example of living in God </w:t>
      </w:r>
      <w:r w:rsidR="003C6606">
        <w:rPr>
          <w:rFonts w:ascii="Times New Roman" w:hAnsi="Times New Roman" w:cs="Times New Roman"/>
          <w:sz w:val="24"/>
          <w:szCs w:val="24"/>
        </w:rPr>
        <w:t>while seeking to get his suffering</w:t>
      </w:r>
      <w:r w:rsidRPr="00FD5AAD">
        <w:rPr>
          <w:rFonts w:ascii="Times New Roman" w:hAnsi="Times New Roman" w:cs="Times New Roman"/>
          <w:sz w:val="24"/>
          <w:szCs w:val="24"/>
        </w:rPr>
        <w:t xml:space="preserve"> addressed. According to the study scenario, George has been committed to work and provide for his dependents through his core positions as a coach, legal scholar, and an attorney. The Bible argues that during creation, God took six days to make all creation and rested on the seventh day (Corr et al.</w:t>
      </w:r>
      <w:r w:rsidR="003C6606" w:rsidRPr="00FD5AAD">
        <w:rPr>
          <w:rFonts w:ascii="Times New Roman" w:hAnsi="Times New Roman" w:cs="Times New Roman"/>
          <w:sz w:val="24"/>
          <w:szCs w:val="24"/>
        </w:rPr>
        <w:t>, 2018</w:t>
      </w:r>
      <w:r w:rsidRPr="00FD5AAD">
        <w:rPr>
          <w:rFonts w:ascii="Times New Roman" w:hAnsi="Times New Roman" w:cs="Times New Roman"/>
          <w:sz w:val="24"/>
          <w:szCs w:val="24"/>
        </w:rPr>
        <w:t xml:space="preserve">). Such practice implies that there is close affiliation amid hard work and Christianity. From another point of view, God instructed man to use the land for his benefits. In reflection to these biblical assertions, George has been working hard, and hence he abides by God’s instructions. It is, therefore believable that George’s suffering is God’s plan to harden him spiritually (Doka &amp; Morgan, 2016). According to the Bible, sufferings are meant to bring people closer to God, and hence, George is hardly exceptional. With this understanding, George and everyone else is mandated to ask God for acute guidance to penetrate through all predicaments. Thus, George is expected to ask for God’s considerations at this hard encounter. </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Euthanasia</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George’s case comes out as one of the most sensitive healthcare issues, which again possess conflicts amid healthcare practice and Christianity. From Christianity worldview, life is sacred, and all healthcare personnel must hold to this assertion. Euthanasia is a violation of the fifth of the Ten Commandments, which defines that “You shall not kill” and hence Christians </w:t>
      </w:r>
      <w:r w:rsidRPr="00FD5AAD">
        <w:rPr>
          <w:rFonts w:ascii="Times New Roman" w:hAnsi="Times New Roman" w:cs="Times New Roman"/>
          <w:sz w:val="24"/>
          <w:szCs w:val="24"/>
        </w:rPr>
        <w:lastRenderedPageBreak/>
        <w:t>must abide by this commandment (Doka &amp; Morgan, 2016). According to Christianity, God is the source of life, and hence, no one holds power to claim another person’s life</w:t>
      </w:r>
      <w:r w:rsidR="003C6606">
        <w:rPr>
          <w:rFonts w:ascii="Times New Roman" w:hAnsi="Times New Roman" w:cs="Times New Roman"/>
          <w:sz w:val="24"/>
          <w:szCs w:val="24"/>
        </w:rPr>
        <w:t xml:space="preserve">. However, Christianity belief </w:t>
      </w:r>
      <w:r w:rsidRPr="00FD5AAD">
        <w:rPr>
          <w:rFonts w:ascii="Times New Roman" w:hAnsi="Times New Roman" w:cs="Times New Roman"/>
          <w:sz w:val="24"/>
          <w:szCs w:val="24"/>
        </w:rPr>
        <w:t xml:space="preserve">comes out as a contradiction since, in the </w:t>
      </w:r>
      <w:r w:rsidR="003C6606" w:rsidRPr="00FD5AAD">
        <w:rPr>
          <w:rFonts w:ascii="Times New Roman" w:hAnsi="Times New Roman" w:cs="Times New Roman"/>
          <w:sz w:val="24"/>
          <w:szCs w:val="24"/>
        </w:rPr>
        <w:t>Bible;</w:t>
      </w:r>
      <w:r w:rsidRPr="00FD5AAD">
        <w:rPr>
          <w:rFonts w:ascii="Times New Roman" w:hAnsi="Times New Roman" w:cs="Times New Roman"/>
          <w:sz w:val="24"/>
          <w:szCs w:val="24"/>
        </w:rPr>
        <w:t xml:space="preserve"> we observe so many unnatural deaths such as King Saul and Judas Iscariot, among others. Also, the Bible leaves an open-ended situation since it does not define whether killing can obstruct on from accessing eternal life.</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From this understanding, G</w:t>
      </w:r>
      <w:r w:rsidR="003C6606">
        <w:rPr>
          <w:rFonts w:ascii="Times New Roman" w:hAnsi="Times New Roman" w:cs="Times New Roman"/>
          <w:sz w:val="24"/>
          <w:szCs w:val="24"/>
        </w:rPr>
        <w:t xml:space="preserve">eorge considering euthanasia </w:t>
      </w:r>
      <w:r w:rsidRPr="00FD5AAD">
        <w:rPr>
          <w:rFonts w:ascii="Times New Roman" w:hAnsi="Times New Roman" w:cs="Times New Roman"/>
          <w:sz w:val="24"/>
          <w:szCs w:val="24"/>
        </w:rPr>
        <w:t xml:space="preserve">sounds ethical, and again, it does not deter George from accessing eternal life. The Bible asserts that death cannot separate the faithful from the God’s love. Arguably, the faith that we have for Christ binds us in Christ’s Kingdom.  Therefore, George should willingly opt for euthanasia since the operation cannot separate him from having eternal life (HealGrief, 2016). He should understand </w:t>
      </w:r>
      <w:r w:rsidR="003C6606" w:rsidRPr="00FD5AAD">
        <w:rPr>
          <w:rFonts w:ascii="Times New Roman" w:hAnsi="Times New Roman" w:cs="Times New Roman"/>
          <w:sz w:val="24"/>
          <w:szCs w:val="24"/>
        </w:rPr>
        <w:t>that God</w:t>
      </w:r>
      <w:r w:rsidRPr="00FD5AAD">
        <w:rPr>
          <w:rFonts w:ascii="Times New Roman" w:hAnsi="Times New Roman" w:cs="Times New Roman"/>
          <w:sz w:val="24"/>
          <w:szCs w:val="24"/>
        </w:rPr>
        <w:t xml:space="preserve"> is always forgiving, and</w:t>
      </w:r>
      <w:r w:rsidR="003C6606">
        <w:rPr>
          <w:rFonts w:ascii="Times New Roman" w:hAnsi="Times New Roman" w:cs="Times New Roman"/>
          <w:sz w:val="24"/>
          <w:szCs w:val="24"/>
        </w:rPr>
        <w:t xml:space="preserve"> hence, he should ask for His</w:t>
      </w:r>
      <w:r w:rsidRPr="00FD5AAD">
        <w:rPr>
          <w:rFonts w:ascii="Times New Roman" w:hAnsi="Times New Roman" w:cs="Times New Roman"/>
          <w:sz w:val="24"/>
          <w:szCs w:val="24"/>
        </w:rPr>
        <w:t xml:space="preserve"> forgiveness before undergoing the operation. Ultimately, George should understand that God is very compassionate; hence, he might consider his predicaments. Further, human beings are always granted a free will and hence the right to practice what they find right. Euthanasia should not be coinsured immoral; rather, it is a means of helping George to get relieved from eternal suffering and letting him go and live with our Lord. </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Morally Justified Options</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Christianity connotes that suffering is quite challenging, and hence, the most appropriate intervention should be put in place while withholding </w:t>
      </w:r>
      <w:r w:rsidR="006C067B" w:rsidRPr="00FD5AAD">
        <w:rPr>
          <w:rFonts w:ascii="Times New Roman" w:hAnsi="Times New Roman" w:cs="Times New Roman"/>
          <w:sz w:val="24"/>
          <w:szCs w:val="24"/>
        </w:rPr>
        <w:t>the Ten</w:t>
      </w:r>
      <w:r w:rsidRPr="00FD5AAD">
        <w:rPr>
          <w:rFonts w:ascii="Times New Roman" w:hAnsi="Times New Roman" w:cs="Times New Roman"/>
          <w:sz w:val="24"/>
          <w:szCs w:val="24"/>
        </w:rPr>
        <w:t xml:space="preserve"> Commandments. It should be noted that Christianity does not give an ultimate judgment about unnatural d</w:t>
      </w:r>
      <w:r w:rsidR="00FD5AAD" w:rsidRPr="00FD5AAD">
        <w:rPr>
          <w:rFonts w:ascii="Times New Roman" w:hAnsi="Times New Roman" w:cs="Times New Roman"/>
          <w:sz w:val="24"/>
          <w:szCs w:val="24"/>
        </w:rPr>
        <w:t>eath. However, it holds the Holy teaching</w:t>
      </w:r>
      <w:r w:rsidRPr="00FD5AAD">
        <w:rPr>
          <w:rFonts w:ascii="Times New Roman" w:hAnsi="Times New Roman" w:cs="Times New Roman"/>
          <w:sz w:val="24"/>
          <w:szCs w:val="24"/>
        </w:rPr>
        <w:t xml:space="preserve"> that life is </w:t>
      </w:r>
      <w:r w:rsidR="006C067B" w:rsidRPr="00FD5AAD">
        <w:rPr>
          <w:rFonts w:ascii="Times New Roman" w:hAnsi="Times New Roman" w:cs="Times New Roman"/>
          <w:sz w:val="24"/>
          <w:szCs w:val="24"/>
        </w:rPr>
        <w:t>sacred</w:t>
      </w:r>
      <w:r w:rsidRPr="00FD5AAD">
        <w:rPr>
          <w:rFonts w:ascii="Times New Roman" w:hAnsi="Times New Roman" w:cs="Times New Roman"/>
          <w:sz w:val="24"/>
          <w:szCs w:val="24"/>
        </w:rPr>
        <w:t xml:space="preserve"> and only God holds the authority to take life. From this </w:t>
      </w:r>
      <w:r w:rsidRPr="00FD5AAD">
        <w:rPr>
          <w:rFonts w:ascii="Times New Roman" w:hAnsi="Times New Roman" w:cs="Times New Roman"/>
          <w:sz w:val="24"/>
          <w:szCs w:val="24"/>
        </w:rPr>
        <w:lastRenderedPageBreak/>
        <w:t>understanding, Christians would claim that it would be morally right for George to cancel his option to be assisted with euthanasia (HealGrief, 2016). Rather, he should be humiliated and prayerful and let natural death claim his life. Also, George’s situation is not that worse since he is yet to lose his speech, mobility, and yet to encounter ALS symptoms; thus, it is too early and morally unethical for him to opt for euthanasia. George should magnify his trust in God and seek for the necessary medication while giving a room for nature to take his course because nature is what defines God’s will.</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Personal Decision</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Based on my worldvie</w:t>
      </w:r>
      <w:r w:rsidR="003C6606">
        <w:rPr>
          <w:rFonts w:ascii="Times New Roman" w:hAnsi="Times New Roman" w:cs="Times New Roman"/>
          <w:sz w:val="24"/>
          <w:szCs w:val="24"/>
        </w:rPr>
        <w:t>w, the end of life situations are</w:t>
      </w:r>
      <w:r w:rsidRPr="00FD5AAD">
        <w:rPr>
          <w:rFonts w:ascii="Times New Roman" w:hAnsi="Times New Roman" w:cs="Times New Roman"/>
          <w:sz w:val="24"/>
          <w:szCs w:val="24"/>
        </w:rPr>
        <w:t xml:space="preserve"> ever </w:t>
      </w:r>
      <w:r w:rsidR="006C067B" w:rsidRPr="00FD5AAD">
        <w:rPr>
          <w:rFonts w:ascii="Times New Roman" w:hAnsi="Times New Roman" w:cs="Times New Roman"/>
          <w:sz w:val="24"/>
          <w:szCs w:val="24"/>
        </w:rPr>
        <w:t>challenging</w:t>
      </w:r>
      <w:r w:rsidRPr="00FD5AAD">
        <w:rPr>
          <w:rFonts w:ascii="Times New Roman" w:hAnsi="Times New Roman" w:cs="Times New Roman"/>
          <w:sz w:val="24"/>
          <w:szCs w:val="24"/>
        </w:rPr>
        <w:t xml:space="preserve"> and they subject people to inhumane sufferings. It is worth to acknowledge the fact that human suffering is as a result of God’s curse. However, we should also take measures to boost and restore our wellness. The Bible teaches that no one holds the right to kills other than God himself (HealGrief, 2016). Therefore, I would seek the most appropriate medical assistance to ease my situation and pray to God to intervene in the situation. In this condition, I would not opt for euthanasia since God is in control. I would repent to God and let nature to take the course. I would also urge family members to be strong in faith and pray with me, having in mind that suffering is as a result of our sins, and we all have to pass the same path. </w:t>
      </w:r>
    </w:p>
    <w:p w:rsidR="006E225A" w:rsidRPr="00FD5AAD" w:rsidRDefault="006E225A" w:rsidP="00FD5AAD">
      <w:pPr>
        <w:spacing w:line="480" w:lineRule="auto"/>
        <w:jc w:val="center"/>
        <w:rPr>
          <w:rFonts w:ascii="Times New Roman" w:hAnsi="Times New Roman" w:cs="Times New Roman"/>
          <w:sz w:val="24"/>
          <w:szCs w:val="24"/>
        </w:rPr>
      </w:pPr>
      <w:r w:rsidRPr="00FD5AAD">
        <w:rPr>
          <w:rFonts w:ascii="Times New Roman" w:hAnsi="Times New Roman" w:cs="Times New Roman"/>
          <w:b/>
          <w:sz w:val="24"/>
          <w:szCs w:val="24"/>
        </w:rPr>
        <w:t>Conclusion</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In summation, George’s situation is quite thought-provoking, and hence, both physicians and family members must be keen to ensure that the right intervention is taken. Since George is a believer, the relevance of Christianity, in this case, should never be overlooked. Christians would claim that it would be morally right for George to cancel his option to be assisted with </w:t>
      </w:r>
      <w:r w:rsidRPr="00FD5AAD">
        <w:rPr>
          <w:rFonts w:ascii="Times New Roman" w:hAnsi="Times New Roman" w:cs="Times New Roman"/>
          <w:sz w:val="24"/>
          <w:szCs w:val="24"/>
        </w:rPr>
        <w:lastRenderedPageBreak/>
        <w:t>euthanasia. Rather, he should be humiliated and prayerful and let natural death claim his life.   Also, George’s situation is not that worse since he is yet to lose his speech, mobility, and yet to encounter ALS symptoms; thus, it is too early and morally unethical for him to opt for euthanasia. George should magnify his trust in God and seek for the necessary medication while giving a room for nature to take his course because nature is what defines God’s will.</w:t>
      </w:r>
    </w:p>
    <w:p w:rsid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D47848" w:rsidRPr="00FD5AAD" w:rsidRDefault="002E0CE8" w:rsidP="00FD5AAD">
      <w:pPr>
        <w:spacing w:line="480" w:lineRule="auto"/>
        <w:jc w:val="center"/>
        <w:rPr>
          <w:rFonts w:ascii="Times New Roman" w:hAnsi="Times New Roman" w:cs="Times New Roman"/>
          <w:sz w:val="24"/>
          <w:szCs w:val="24"/>
        </w:rPr>
      </w:pPr>
      <w:r w:rsidRPr="00FD5AAD">
        <w:rPr>
          <w:rFonts w:ascii="Times New Roman" w:hAnsi="Times New Roman" w:cs="Times New Roman"/>
          <w:sz w:val="24"/>
          <w:szCs w:val="24"/>
        </w:rPr>
        <w:lastRenderedPageBreak/>
        <w:t>References.</w:t>
      </w:r>
    </w:p>
    <w:p w:rsidR="006E225A" w:rsidRPr="00FD5AAD" w:rsidRDefault="006E225A" w:rsidP="00FD5AAD">
      <w:pPr>
        <w:spacing w:line="480" w:lineRule="auto"/>
        <w:ind w:left="720" w:hanging="720"/>
        <w:rPr>
          <w:rFonts w:ascii="Times New Roman" w:hAnsi="Times New Roman" w:cs="Times New Roman"/>
          <w:color w:val="222222"/>
          <w:sz w:val="24"/>
          <w:szCs w:val="24"/>
          <w:shd w:val="clear" w:color="auto" w:fill="FFFFFF"/>
        </w:rPr>
      </w:pPr>
      <w:r w:rsidRPr="00FD5AAD">
        <w:rPr>
          <w:rFonts w:ascii="Times New Roman" w:hAnsi="Times New Roman" w:cs="Times New Roman"/>
          <w:color w:val="222222"/>
          <w:sz w:val="24"/>
          <w:szCs w:val="24"/>
          <w:shd w:val="clear" w:color="auto" w:fill="FFFFFF"/>
        </w:rPr>
        <w:t>Corr, C. A., Corr, D. M., &amp; Doka, K. J. (2018). </w:t>
      </w:r>
      <w:r w:rsidRPr="00FD5AAD">
        <w:rPr>
          <w:rFonts w:ascii="Times New Roman" w:hAnsi="Times New Roman" w:cs="Times New Roman"/>
          <w:i/>
          <w:iCs/>
          <w:color w:val="222222"/>
          <w:sz w:val="24"/>
          <w:szCs w:val="24"/>
          <w:shd w:val="clear" w:color="auto" w:fill="FFFFFF"/>
        </w:rPr>
        <w:t>Death &amp; dying, life &amp; living</w:t>
      </w:r>
      <w:r w:rsidRPr="00FD5AAD">
        <w:rPr>
          <w:rFonts w:ascii="Times New Roman" w:hAnsi="Times New Roman" w:cs="Times New Roman"/>
          <w:color w:val="222222"/>
          <w:sz w:val="24"/>
          <w:szCs w:val="24"/>
          <w:shd w:val="clear" w:color="auto" w:fill="FFFFFF"/>
        </w:rPr>
        <w:t>. Cengage learning.</w:t>
      </w:r>
    </w:p>
    <w:p w:rsidR="006E225A" w:rsidRPr="00FD5AAD" w:rsidRDefault="006E225A" w:rsidP="00FD5AAD">
      <w:pPr>
        <w:spacing w:line="480" w:lineRule="auto"/>
        <w:ind w:left="720" w:hanging="720"/>
        <w:rPr>
          <w:rFonts w:ascii="Times New Roman" w:hAnsi="Times New Roman" w:cs="Times New Roman"/>
          <w:color w:val="222222"/>
          <w:sz w:val="24"/>
          <w:szCs w:val="24"/>
          <w:shd w:val="clear" w:color="auto" w:fill="FFFFFF"/>
        </w:rPr>
      </w:pPr>
      <w:r w:rsidRPr="00FD5AAD">
        <w:rPr>
          <w:rFonts w:ascii="Times New Roman" w:hAnsi="Times New Roman" w:cs="Times New Roman"/>
          <w:color w:val="222222"/>
          <w:sz w:val="24"/>
          <w:szCs w:val="24"/>
          <w:shd w:val="clear" w:color="auto" w:fill="FFFFFF"/>
        </w:rPr>
        <w:t>Doka, K. J., &amp; Morgan, J. D. (2016). </w:t>
      </w:r>
      <w:r w:rsidRPr="00FD5AAD">
        <w:rPr>
          <w:rFonts w:ascii="Times New Roman" w:hAnsi="Times New Roman" w:cs="Times New Roman"/>
          <w:i/>
          <w:iCs/>
          <w:color w:val="222222"/>
          <w:sz w:val="24"/>
          <w:szCs w:val="24"/>
          <w:shd w:val="clear" w:color="auto" w:fill="FFFFFF"/>
        </w:rPr>
        <w:t>Death and spirituality</w:t>
      </w:r>
      <w:r w:rsidRPr="00FD5AAD">
        <w:rPr>
          <w:rFonts w:ascii="Times New Roman" w:hAnsi="Times New Roman" w:cs="Times New Roman"/>
          <w:color w:val="222222"/>
          <w:sz w:val="24"/>
          <w:szCs w:val="24"/>
          <w:shd w:val="clear" w:color="auto" w:fill="FFFFFF"/>
        </w:rPr>
        <w:t>. Routledge.</w:t>
      </w:r>
    </w:p>
    <w:p w:rsidR="006E225A" w:rsidRPr="00FD5AAD" w:rsidRDefault="006E225A" w:rsidP="00FD5AAD">
      <w:pPr>
        <w:spacing w:line="480" w:lineRule="auto"/>
        <w:ind w:left="720" w:hanging="720"/>
        <w:rPr>
          <w:rFonts w:ascii="Times New Roman" w:hAnsi="Times New Roman" w:cs="Times New Roman"/>
          <w:sz w:val="24"/>
          <w:szCs w:val="24"/>
        </w:rPr>
      </w:pPr>
      <w:r w:rsidRPr="00FD5AAD">
        <w:rPr>
          <w:rFonts w:ascii="Times New Roman" w:hAnsi="Times New Roman" w:cs="Times New Roman"/>
          <w:color w:val="222222"/>
          <w:sz w:val="24"/>
          <w:szCs w:val="24"/>
          <w:shd w:val="clear" w:color="auto" w:fill="FFFFFF"/>
        </w:rPr>
        <w:t xml:space="preserve">HealGrief (2016). </w:t>
      </w:r>
      <w:r w:rsidRPr="00FD5AAD">
        <w:rPr>
          <w:rFonts w:ascii="Times New Roman" w:hAnsi="Times New Roman" w:cs="Times New Roman"/>
          <w:color w:val="333333"/>
          <w:sz w:val="24"/>
          <w:szCs w:val="24"/>
          <w:shd w:val="clear" w:color="auto" w:fill="FFFFFF"/>
        </w:rPr>
        <w:t xml:space="preserve">Understanding Grief. Retrieved from </w:t>
      </w:r>
      <w:hyperlink r:id="rId6" w:history="1">
        <w:r w:rsidRPr="00FD5AAD">
          <w:rPr>
            <w:rStyle w:val="Hyperlink"/>
            <w:rFonts w:ascii="Times New Roman" w:hAnsi="Times New Roman" w:cs="Times New Roman"/>
            <w:sz w:val="24"/>
            <w:szCs w:val="24"/>
            <w:shd w:val="clear" w:color="auto" w:fill="FFFFFF"/>
          </w:rPr>
          <w:t>https://healgrief.org/understanding-grief/</w:t>
        </w:r>
      </w:hyperlink>
    </w:p>
    <w:p w:rsidR="006E225A" w:rsidRPr="00FD5AAD" w:rsidRDefault="006E225A" w:rsidP="00FD5AAD">
      <w:pPr>
        <w:spacing w:line="480" w:lineRule="auto"/>
        <w:ind w:left="720" w:hanging="720"/>
        <w:rPr>
          <w:rFonts w:ascii="Times New Roman" w:hAnsi="Times New Roman" w:cs="Times New Roman"/>
          <w:color w:val="222222"/>
          <w:sz w:val="24"/>
          <w:szCs w:val="24"/>
          <w:shd w:val="clear" w:color="auto" w:fill="FFFFFF"/>
        </w:rPr>
      </w:pPr>
      <w:r w:rsidRPr="00FD5AAD">
        <w:rPr>
          <w:rFonts w:ascii="Times New Roman" w:hAnsi="Times New Roman" w:cs="Times New Roman"/>
          <w:color w:val="222222"/>
          <w:sz w:val="24"/>
          <w:szCs w:val="24"/>
          <w:shd w:val="clear" w:color="auto" w:fill="FFFFFF"/>
        </w:rPr>
        <w:t>Walter, T. (2017). </w:t>
      </w:r>
      <w:r w:rsidRPr="00FD5AAD">
        <w:rPr>
          <w:rFonts w:ascii="Times New Roman" w:hAnsi="Times New Roman" w:cs="Times New Roman"/>
          <w:i/>
          <w:iCs/>
          <w:color w:val="222222"/>
          <w:sz w:val="24"/>
          <w:szCs w:val="24"/>
          <w:shd w:val="clear" w:color="auto" w:fill="FFFFFF"/>
        </w:rPr>
        <w:t>What death means now: Thinking critically about dying and grieving</w:t>
      </w:r>
      <w:r w:rsidRPr="00FD5AAD">
        <w:rPr>
          <w:rFonts w:ascii="Times New Roman" w:hAnsi="Times New Roman" w:cs="Times New Roman"/>
          <w:color w:val="222222"/>
          <w:sz w:val="24"/>
          <w:szCs w:val="24"/>
          <w:shd w:val="clear" w:color="auto" w:fill="FFFFFF"/>
        </w:rPr>
        <w:t>. Policy Press.</w:t>
      </w:r>
    </w:p>
    <w:sectPr w:rsidR="006E225A" w:rsidRPr="00FD5AAD" w:rsidSect="006E22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FA0" w:rsidRDefault="00DD1FA0" w:rsidP="006E225A">
      <w:pPr>
        <w:spacing w:after="0" w:line="240" w:lineRule="auto"/>
      </w:pPr>
      <w:r>
        <w:separator/>
      </w:r>
    </w:p>
  </w:endnote>
  <w:endnote w:type="continuationSeparator" w:id="1">
    <w:p w:rsidR="00DD1FA0" w:rsidRDefault="00DD1FA0" w:rsidP="006E22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FA0" w:rsidRDefault="00DD1FA0" w:rsidP="006E225A">
      <w:pPr>
        <w:spacing w:after="0" w:line="240" w:lineRule="auto"/>
      </w:pPr>
      <w:r>
        <w:separator/>
      </w:r>
    </w:p>
  </w:footnote>
  <w:footnote w:type="continuationSeparator" w:id="1">
    <w:p w:rsidR="00DD1FA0" w:rsidRDefault="00DD1FA0" w:rsidP="006E22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5A" w:rsidRPr="00FD5AAD" w:rsidRDefault="006C773E" w:rsidP="00FD5AAD">
    <w:pPr>
      <w:rPr>
        <w:rFonts w:ascii="Times New Roman" w:hAnsi="Times New Roman" w:cs="Times New Roman"/>
        <w:sz w:val="24"/>
        <w:szCs w:val="24"/>
      </w:rPr>
    </w:pPr>
    <w:r>
      <w:rPr>
        <w:rFonts w:ascii="Times New Roman" w:hAnsi="Times New Roman" w:cs="Times New Roman"/>
        <w:sz w:val="24"/>
        <w:szCs w:val="24"/>
      </w:rPr>
      <w:t>END OF LIFE DECISIONS.</w:t>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AA74D0">
      <w:rPr>
        <w:rFonts w:ascii="Times New Roman" w:hAnsi="Times New Roman" w:cs="Times New Roman"/>
        <w:sz w:val="24"/>
        <w:szCs w:val="24"/>
      </w:rPr>
      <w:tab/>
    </w:r>
    <w:r w:rsidR="00AA74D0">
      <w:rPr>
        <w:rFonts w:ascii="Times New Roman" w:hAnsi="Times New Roman" w:cs="Times New Roman"/>
        <w:sz w:val="24"/>
        <w:szCs w:val="24"/>
      </w:rPr>
      <w:tab/>
    </w:r>
    <w:sdt>
      <w:sdtPr>
        <w:rPr>
          <w:rFonts w:ascii="Times New Roman" w:hAnsi="Times New Roman" w:cs="Times New Roman"/>
          <w:sz w:val="24"/>
          <w:szCs w:val="24"/>
        </w:rPr>
        <w:id w:val="-1901428791"/>
        <w:docPartObj>
          <w:docPartGallery w:val="Page Numbers (Top of Page)"/>
          <w:docPartUnique/>
        </w:docPartObj>
      </w:sdtPr>
      <w:sdtEndPr>
        <w:rPr>
          <w:noProof/>
        </w:rPr>
      </w:sdtEndPr>
      <w:sdtContent>
        <w:r w:rsidR="00D81B17" w:rsidRPr="00FD5AAD">
          <w:rPr>
            <w:rFonts w:ascii="Times New Roman" w:hAnsi="Times New Roman" w:cs="Times New Roman"/>
            <w:sz w:val="24"/>
            <w:szCs w:val="24"/>
          </w:rPr>
          <w:fldChar w:fldCharType="begin"/>
        </w:r>
        <w:r w:rsidR="00FD5AAD" w:rsidRPr="00FD5AAD">
          <w:rPr>
            <w:rFonts w:ascii="Times New Roman" w:hAnsi="Times New Roman" w:cs="Times New Roman"/>
            <w:sz w:val="24"/>
            <w:szCs w:val="24"/>
          </w:rPr>
          <w:instrText xml:space="preserve"> PAGE   \* MERGEFORMAT </w:instrText>
        </w:r>
        <w:r w:rsidR="00D81B17" w:rsidRPr="00FD5AAD">
          <w:rPr>
            <w:rFonts w:ascii="Times New Roman" w:hAnsi="Times New Roman" w:cs="Times New Roman"/>
            <w:sz w:val="24"/>
            <w:szCs w:val="24"/>
          </w:rPr>
          <w:fldChar w:fldCharType="separate"/>
        </w:r>
        <w:r w:rsidR="006C067B">
          <w:rPr>
            <w:rFonts w:ascii="Times New Roman" w:hAnsi="Times New Roman" w:cs="Times New Roman"/>
            <w:noProof/>
            <w:sz w:val="24"/>
            <w:szCs w:val="24"/>
          </w:rPr>
          <w:t>9</w:t>
        </w:r>
        <w:r w:rsidR="00D81B17" w:rsidRPr="00FD5AAD">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5A" w:rsidRPr="006E225A" w:rsidRDefault="006E225A" w:rsidP="006E225A">
    <w:pPr>
      <w:rPr>
        <w:rFonts w:ascii="Times New Roman" w:hAnsi="Times New Roman" w:cs="Times New Roman"/>
        <w:sz w:val="24"/>
        <w:szCs w:val="24"/>
      </w:rPr>
    </w:pPr>
    <w:r w:rsidRPr="006E225A">
      <w:rPr>
        <w:rFonts w:ascii="Times New Roman" w:hAnsi="Times New Roman" w:cs="Times New Roman"/>
        <w:sz w:val="24"/>
        <w:szCs w:val="24"/>
      </w:rPr>
      <w:t>Running head:</w:t>
    </w:r>
    <w:r w:rsidR="006C773E" w:rsidRPr="006C773E">
      <w:rPr>
        <w:rFonts w:ascii="Times New Roman" w:hAnsi="Times New Roman" w:cs="Times New Roman"/>
        <w:sz w:val="24"/>
        <w:szCs w:val="24"/>
      </w:rPr>
      <w:t xml:space="preserve"> </w:t>
    </w:r>
    <w:r w:rsidR="006C773E">
      <w:rPr>
        <w:rFonts w:ascii="Times New Roman" w:hAnsi="Times New Roman" w:cs="Times New Roman"/>
        <w:sz w:val="24"/>
        <w:szCs w:val="24"/>
      </w:rPr>
      <w:t>END OF LIFE DECISIONS.</w:t>
    </w:r>
    <w:r w:rsidR="006C773E" w:rsidRPr="00FD5AAD">
      <w:rPr>
        <w:rFonts w:ascii="Times New Roman" w:hAnsi="Times New Roman" w:cs="Times New Roman"/>
        <w:sz w:val="24"/>
        <w:szCs w:val="24"/>
      </w:rPr>
      <w:tab/>
    </w:r>
    <w:r w:rsidRPr="006E225A">
      <w:rPr>
        <w:rFonts w:ascii="Times New Roman" w:hAnsi="Times New Roman" w:cs="Times New Roman"/>
        <w:sz w:val="24"/>
        <w:szCs w:val="24"/>
      </w:rPr>
      <w:tab/>
    </w:r>
    <w:r w:rsidRPr="006E225A">
      <w:rPr>
        <w:rFonts w:ascii="Times New Roman" w:hAnsi="Times New Roman" w:cs="Times New Roman"/>
        <w:sz w:val="24"/>
        <w:szCs w:val="24"/>
      </w:rPr>
      <w:tab/>
    </w:r>
    <w:r w:rsidRPr="006E225A">
      <w:rPr>
        <w:rFonts w:ascii="Times New Roman" w:hAnsi="Times New Roman" w:cs="Times New Roman"/>
        <w:sz w:val="24"/>
        <w:szCs w:val="24"/>
      </w:rPr>
      <w:tab/>
    </w:r>
    <w:r w:rsidRPr="006E225A">
      <w:rPr>
        <w:rFonts w:ascii="Times New Roman" w:hAnsi="Times New Roman" w:cs="Times New Roman"/>
        <w:sz w:val="24"/>
        <w:szCs w:val="24"/>
      </w:rPr>
      <w:tab/>
    </w:r>
    <w:sdt>
      <w:sdtPr>
        <w:rPr>
          <w:rFonts w:ascii="Times New Roman" w:hAnsi="Times New Roman" w:cs="Times New Roman"/>
          <w:sz w:val="24"/>
          <w:szCs w:val="24"/>
        </w:rPr>
        <w:id w:val="-989395126"/>
        <w:docPartObj>
          <w:docPartGallery w:val="Page Numbers (Top of Page)"/>
          <w:docPartUnique/>
        </w:docPartObj>
      </w:sdtPr>
      <w:sdtEndPr>
        <w:rPr>
          <w:noProof/>
        </w:rPr>
      </w:sdtEndPr>
      <w:sdtContent>
        <w:r w:rsidR="006C773E">
          <w:rPr>
            <w:rFonts w:ascii="Times New Roman" w:hAnsi="Times New Roman" w:cs="Times New Roman"/>
            <w:sz w:val="24"/>
            <w:szCs w:val="24"/>
          </w:rPr>
          <w:t xml:space="preserve">           </w:t>
        </w:r>
        <w:r w:rsidR="00AA74D0">
          <w:rPr>
            <w:rFonts w:ascii="Times New Roman" w:hAnsi="Times New Roman" w:cs="Times New Roman"/>
            <w:sz w:val="24"/>
            <w:szCs w:val="24"/>
          </w:rPr>
          <w:tab/>
        </w:r>
        <w:r w:rsidR="00AA74D0">
          <w:rPr>
            <w:rFonts w:ascii="Times New Roman" w:hAnsi="Times New Roman" w:cs="Times New Roman"/>
            <w:sz w:val="24"/>
            <w:szCs w:val="24"/>
          </w:rPr>
          <w:tab/>
        </w:r>
        <w:r w:rsidR="00D81B17" w:rsidRPr="006C773E">
          <w:rPr>
            <w:rFonts w:ascii="Times New Roman" w:hAnsi="Times New Roman" w:cs="Times New Roman"/>
            <w:sz w:val="24"/>
            <w:szCs w:val="24"/>
          </w:rPr>
          <w:fldChar w:fldCharType="begin"/>
        </w:r>
        <w:r w:rsidR="006C773E" w:rsidRPr="006C773E">
          <w:rPr>
            <w:rFonts w:ascii="Times New Roman" w:hAnsi="Times New Roman" w:cs="Times New Roman"/>
            <w:sz w:val="24"/>
            <w:szCs w:val="24"/>
          </w:rPr>
          <w:instrText xml:space="preserve"> PAGE   \* MERGEFORMAT </w:instrText>
        </w:r>
        <w:r w:rsidR="00D81B17" w:rsidRPr="006C773E">
          <w:rPr>
            <w:rFonts w:ascii="Times New Roman" w:hAnsi="Times New Roman" w:cs="Times New Roman"/>
            <w:sz w:val="24"/>
            <w:szCs w:val="24"/>
          </w:rPr>
          <w:fldChar w:fldCharType="separate"/>
        </w:r>
        <w:r w:rsidR="006C067B">
          <w:rPr>
            <w:rFonts w:ascii="Times New Roman" w:hAnsi="Times New Roman" w:cs="Times New Roman"/>
            <w:noProof/>
            <w:sz w:val="24"/>
            <w:szCs w:val="24"/>
          </w:rPr>
          <w:t>1</w:t>
        </w:r>
        <w:r w:rsidR="00D81B17" w:rsidRPr="006C773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37568"/>
    <w:rsid w:val="001056E3"/>
    <w:rsid w:val="001174E4"/>
    <w:rsid w:val="001736C0"/>
    <w:rsid w:val="00173A56"/>
    <w:rsid w:val="001B7ACD"/>
    <w:rsid w:val="002168AD"/>
    <w:rsid w:val="00281440"/>
    <w:rsid w:val="0029606C"/>
    <w:rsid w:val="002E0CE8"/>
    <w:rsid w:val="002F0512"/>
    <w:rsid w:val="002F5CD7"/>
    <w:rsid w:val="00333E52"/>
    <w:rsid w:val="00335507"/>
    <w:rsid w:val="003A7795"/>
    <w:rsid w:val="003B03C9"/>
    <w:rsid w:val="003C22CC"/>
    <w:rsid w:val="003C6606"/>
    <w:rsid w:val="004015D1"/>
    <w:rsid w:val="00413E40"/>
    <w:rsid w:val="004B06F8"/>
    <w:rsid w:val="004E7F39"/>
    <w:rsid w:val="00517F8C"/>
    <w:rsid w:val="00554D16"/>
    <w:rsid w:val="0058476F"/>
    <w:rsid w:val="00585B92"/>
    <w:rsid w:val="005F1798"/>
    <w:rsid w:val="00671177"/>
    <w:rsid w:val="006C067B"/>
    <w:rsid w:val="006C773E"/>
    <w:rsid w:val="006E225A"/>
    <w:rsid w:val="006F00E8"/>
    <w:rsid w:val="006F7137"/>
    <w:rsid w:val="00703E0C"/>
    <w:rsid w:val="007248A1"/>
    <w:rsid w:val="00737568"/>
    <w:rsid w:val="0079061F"/>
    <w:rsid w:val="007C1838"/>
    <w:rsid w:val="007C2F2E"/>
    <w:rsid w:val="007E4513"/>
    <w:rsid w:val="007F01B4"/>
    <w:rsid w:val="0085300C"/>
    <w:rsid w:val="008B7AD9"/>
    <w:rsid w:val="00907F6F"/>
    <w:rsid w:val="00953C34"/>
    <w:rsid w:val="0099310F"/>
    <w:rsid w:val="009B3778"/>
    <w:rsid w:val="00A57456"/>
    <w:rsid w:val="00A61762"/>
    <w:rsid w:val="00A66BF6"/>
    <w:rsid w:val="00AA74D0"/>
    <w:rsid w:val="00AB1B29"/>
    <w:rsid w:val="00B1255C"/>
    <w:rsid w:val="00B22DA2"/>
    <w:rsid w:val="00B46CBA"/>
    <w:rsid w:val="00B847FC"/>
    <w:rsid w:val="00BC0A2F"/>
    <w:rsid w:val="00C20EF8"/>
    <w:rsid w:val="00C36526"/>
    <w:rsid w:val="00C36574"/>
    <w:rsid w:val="00D07FE8"/>
    <w:rsid w:val="00D126B2"/>
    <w:rsid w:val="00D34540"/>
    <w:rsid w:val="00D47848"/>
    <w:rsid w:val="00D81B17"/>
    <w:rsid w:val="00DD1FA0"/>
    <w:rsid w:val="00E22662"/>
    <w:rsid w:val="00E342F2"/>
    <w:rsid w:val="00EA2FCE"/>
    <w:rsid w:val="00EB505B"/>
    <w:rsid w:val="00ED4BFD"/>
    <w:rsid w:val="00EF7115"/>
    <w:rsid w:val="00F2240C"/>
    <w:rsid w:val="00F72858"/>
    <w:rsid w:val="00F8545F"/>
    <w:rsid w:val="00F94879"/>
    <w:rsid w:val="00FD478E"/>
    <w:rsid w:val="00FD5AAD"/>
    <w:rsid w:val="00FE39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4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0CE8"/>
    <w:rPr>
      <w:color w:val="0000FF" w:themeColor="hyperlink"/>
      <w:u w:val="single"/>
    </w:rPr>
  </w:style>
  <w:style w:type="paragraph" w:styleId="Header">
    <w:name w:val="header"/>
    <w:basedOn w:val="Normal"/>
    <w:link w:val="HeaderChar"/>
    <w:uiPriority w:val="99"/>
    <w:unhideWhenUsed/>
    <w:rsid w:val="006E2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25A"/>
  </w:style>
  <w:style w:type="paragraph" w:styleId="Footer">
    <w:name w:val="footer"/>
    <w:basedOn w:val="Normal"/>
    <w:link w:val="FooterChar"/>
    <w:uiPriority w:val="99"/>
    <w:unhideWhenUsed/>
    <w:rsid w:val="006E2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2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0CE8"/>
    <w:rPr>
      <w:color w:val="0000FF" w:themeColor="hyperlink"/>
      <w:u w:val="single"/>
    </w:rPr>
  </w:style>
  <w:style w:type="paragraph" w:styleId="Header">
    <w:name w:val="header"/>
    <w:basedOn w:val="Normal"/>
    <w:link w:val="HeaderChar"/>
    <w:uiPriority w:val="99"/>
    <w:unhideWhenUsed/>
    <w:rsid w:val="006E2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25A"/>
  </w:style>
  <w:style w:type="paragraph" w:styleId="Footer">
    <w:name w:val="footer"/>
    <w:basedOn w:val="Normal"/>
    <w:link w:val="FooterChar"/>
    <w:uiPriority w:val="99"/>
    <w:unhideWhenUsed/>
    <w:rsid w:val="006E2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25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algrief.org/understanding-grief/"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1787</Words>
  <Characters>10190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2019-06-20T17:37:00Z</dcterms:created>
  <dcterms:modified xsi:type="dcterms:W3CDTF">2019-06-20T17:37:00Z</dcterms:modified>
</cp:coreProperties>
</file>